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F352" w14:textId="77777777" w:rsidR="00DF7CDC" w:rsidRPr="00DF7CDC" w:rsidRDefault="001562BF" w:rsidP="00DF7CDC">
      <w:pPr>
        <w:pStyle w:val="NormaleWeb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Informativa sul Trattamento dei Dati Personali </w:t>
      </w:r>
    </w:p>
    <w:p w14:paraId="605E2998" w14:textId="3266C001" w:rsidR="001562BF" w:rsidRPr="00DF7CDC" w:rsidRDefault="001562BF" w:rsidP="00DF7CDC">
      <w:pPr>
        <w:pStyle w:val="NormaleWeb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i </w:t>
      </w:r>
      <w:r w:rsidR="006D0D1F"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clienti</w:t>
      </w:r>
      <w:r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" w:name="_Hlk181873107"/>
      <w:r w:rsidR="00DF7CDC"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dello Studio Donaggio di </w:t>
      </w:r>
      <w:r w:rsidR="00DF7CDC"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Donaggio </w:t>
      </w:r>
      <w:r w:rsidR="00DF7CDC"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Rag. </w:t>
      </w:r>
      <w:r w:rsidR="00DF7CDC"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Roberta</w:t>
      </w:r>
    </w:p>
    <w:p w14:paraId="16E55503" w14:textId="77777777" w:rsidR="00DF7CDC" w:rsidRPr="00DF7CDC" w:rsidRDefault="00DF7CDC" w:rsidP="00DF7CDC">
      <w:pPr>
        <w:pStyle w:val="NormaleWeb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0398F032" w14:textId="54C4AD2D" w:rsidR="00626D81" w:rsidRPr="001B7184" w:rsidRDefault="00626D81" w:rsidP="00626D81">
      <w:pPr>
        <w:pStyle w:val="NormaleWeb"/>
        <w:jc w:val="both"/>
        <w:rPr>
          <w:rFonts w:ascii="Liberation Serif" w:hAnsi="Liberation Serif" w:cs="Liberation Serif"/>
        </w:rPr>
      </w:pPr>
      <w:r w:rsidRPr="001B7184">
        <w:rPr>
          <w:rFonts w:ascii="Liberation Serif" w:hAnsi="Liberation Serif" w:cs="Liberation Serif"/>
        </w:rPr>
        <w:t xml:space="preserve">In qualità di Titolare del trattamento, </w:t>
      </w:r>
      <w:r w:rsidR="00B1023A">
        <w:rPr>
          <w:rFonts w:ascii="Liberation Serif" w:hAnsi="Liberation Serif" w:cs="Liberation Serif"/>
          <w:b/>
          <w:bCs/>
        </w:rPr>
        <w:t xml:space="preserve">la </w:t>
      </w:r>
      <w:r w:rsidR="00370D59">
        <w:rPr>
          <w:rFonts w:ascii="Liberation Serif" w:hAnsi="Liberation Serif" w:cs="Liberation Serif"/>
          <w:b/>
          <w:bCs/>
        </w:rPr>
        <w:t>Rag.</w:t>
      </w:r>
      <w:r w:rsidR="00B1023A">
        <w:rPr>
          <w:rFonts w:ascii="Liberation Serif" w:hAnsi="Liberation Serif" w:cs="Liberation Serif"/>
          <w:b/>
          <w:bCs/>
        </w:rPr>
        <w:t xml:space="preserve"> Donaggio Roberta</w:t>
      </w:r>
      <w:r w:rsidR="00B1023A" w:rsidRPr="00B1023A">
        <w:rPr>
          <w:rFonts w:ascii="Liberation Serif" w:hAnsi="Liberation Serif" w:cs="Liberation Serif"/>
        </w:rPr>
        <w:t>, consulente del lavoro,</w:t>
      </w:r>
      <w:r w:rsidR="00151C18" w:rsidRPr="001B7184">
        <w:rPr>
          <w:rFonts w:ascii="Liberation Serif" w:hAnsi="Liberation Serif" w:cs="Liberation Serif"/>
        </w:rPr>
        <w:t xml:space="preserve"> </w:t>
      </w:r>
      <w:r w:rsidR="00B1023A" w:rsidRPr="00B1023A">
        <w:rPr>
          <w:rFonts w:ascii="Liberation Serif" w:hAnsi="Liberation Serif" w:cs="Liberation Serif"/>
        </w:rPr>
        <w:t>informa i clienti e i dipendenti delle aziende clienti sulle modalità e finalità di trattamento dei dati personali</w:t>
      </w:r>
      <w:r w:rsidRPr="001B7184">
        <w:rPr>
          <w:rFonts w:ascii="Liberation Serif" w:hAnsi="Liberation Serif" w:cs="Liberation Serif"/>
        </w:rPr>
        <w:t xml:space="preserve">, ai sensi del Regolamento UE 2016/679 (GDPR).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8A1" w:rsidRPr="001B7184" w14:paraId="2A664292" w14:textId="77777777" w:rsidTr="009F28A1">
        <w:tc>
          <w:tcPr>
            <w:tcW w:w="9628" w:type="dxa"/>
          </w:tcPr>
          <w:p w14:paraId="22657C82" w14:textId="5663AB7B" w:rsidR="009F28A1" w:rsidRPr="001B7184" w:rsidRDefault="009F28A1" w:rsidP="009B13C5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Titolare del trattamento</w:t>
            </w:r>
          </w:p>
        </w:tc>
      </w:tr>
      <w:tr w:rsidR="009F28A1" w:rsidRPr="001B7184" w14:paraId="72257326" w14:textId="77777777" w:rsidTr="009F28A1">
        <w:tc>
          <w:tcPr>
            <w:tcW w:w="9628" w:type="dxa"/>
          </w:tcPr>
          <w:p w14:paraId="18B938D1" w14:textId="1D657A0B" w:rsidR="00B1023A" w:rsidRDefault="00B1023A" w:rsidP="00151C18">
            <w:pPr>
              <w:suppressAutoHyphens/>
              <w:jc w:val="both"/>
              <w:textAlignment w:val="baseline"/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</w:pPr>
            <w:r w:rsidRPr="00B1023A"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 xml:space="preserve">La Titolare del trattamento è Roberta Donaggio, consulente del lavoro con sede legale in </w:t>
            </w:r>
            <w:r w:rsidR="00370D59"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>Campoformido (UD) – Via Adriatica, 158</w:t>
            </w:r>
            <w:r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>.</w:t>
            </w:r>
          </w:p>
          <w:p w14:paraId="5667AF2B" w14:textId="0EEA4EA7" w:rsidR="001B7184" w:rsidRPr="001B7184" w:rsidRDefault="001B7184" w:rsidP="00151C18">
            <w:pPr>
              <w:suppressAutoHyphens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 xml:space="preserve">Per qualsiasi informazione o richiesta in relazione alla presente informativa potete richiedere informazioni tramite e-mail all’indirizzo: </w:t>
            </w:r>
            <w:r w:rsidR="00370D59">
              <w:rPr>
                <w:rFonts w:ascii="Liberation Serif" w:hAnsi="Liberation Serif" w:cs="Liberation Serif"/>
              </w:rPr>
              <w:t>roberta@studiodonaggio.com</w:t>
            </w:r>
            <w:r w:rsidRPr="001B7184">
              <w:rPr>
                <w:rFonts w:ascii="Liberation Serif" w:hAnsi="Liberation Serif" w:cs="Liberation Serif"/>
              </w:rPr>
              <w:t xml:space="preserve"> </w:t>
            </w:r>
          </w:p>
          <w:p w14:paraId="3409AC58" w14:textId="5A3A893E" w:rsidR="001B7184" w:rsidRPr="001B7184" w:rsidRDefault="001B7184" w:rsidP="00151C18">
            <w:pPr>
              <w:suppressAutoHyphens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 xml:space="preserve">o telefonicamente al numero </w:t>
            </w:r>
            <w:r w:rsidR="00370D59">
              <w:rPr>
                <w:rFonts w:ascii="Liberation Serif" w:hAnsi="Liberation Serif" w:cs="Liberation Serif"/>
              </w:rPr>
              <w:t>0432/1437000</w:t>
            </w:r>
            <w:r w:rsidRPr="001B7184">
              <w:rPr>
                <w:rFonts w:ascii="Liberation Serif" w:hAnsi="Liberation Serif" w:cs="Liberation Serif"/>
              </w:rPr>
              <w:t>.</w:t>
            </w:r>
          </w:p>
        </w:tc>
      </w:tr>
      <w:tr w:rsidR="009F28A1" w:rsidRPr="001B7184" w14:paraId="0E9866A3" w14:textId="77777777" w:rsidTr="009F28A1">
        <w:tc>
          <w:tcPr>
            <w:tcW w:w="9628" w:type="dxa"/>
          </w:tcPr>
          <w:p w14:paraId="6C9AED8F" w14:textId="497B0F98" w:rsidR="009F28A1" w:rsidRPr="001B7184" w:rsidRDefault="009F28A1" w:rsidP="009B13C5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Tipologia di Dati Trattati</w:t>
            </w:r>
          </w:p>
        </w:tc>
      </w:tr>
      <w:tr w:rsidR="009F28A1" w:rsidRPr="001B7184" w14:paraId="0D1AD0D2" w14:textId="77777777" w:rsidTr="009F28A1">
        <w:tc>
          <w:tcPr>
            <w:tcW w:w="9628" w:type="dxa"/>
          </w:tcPr>
          <w:p w14:paraId="24FF3880" w14:textId="0B9AC7CD" w:rsidR="00626D81" w:rsidRPr="001B7184" w:rsidRDefault="00626D81" w:rsidP="001B7184">
            <w:pPr>
              <w:spacing w:before="100" w:beforeAutospacing="1" w:after="100" w:afterAutospacing="1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Nell'ambito del rapporto</w:t>
            </w:r>
            <w:r w:rsidR="001B7184"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professionale</w:t>
            </w:r>
            <w:r w:rsidR="001B7184"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o nell’ambito dell’erogazione dei servizi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, la </w:t>
            </w:r>
            <w:r w:rsidR="00370D5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Rag.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</w:t>
            </w:r>
            <w:r w:rsidR="00B1023A"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Roberta Donaggio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,</w:t>
            </w:r>
            <w:r w:rsidR="00B1023A"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tratte</w:t>
            </w:r>
            <w:r w:rsidR="00370D5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rà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le seguenti categorie di dati personali:</w:t>
            </w:r>
          </w:p>
          <w:p w14:paraId="65469BA4" w14:textId="77777777" w:rsidR="00B1023A" w:rsidRPr="00B1023A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B1023A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identificativi</w:t>
            </w:r>
            <w:r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: nome, cognome, data e luogo di nascita, codice fiscale, indirizzo di residenza, e altre informazioni di identificazione personale.</w:t>
            </w:r>
          </w:p>
          <w:p w14:paraId="60CDDFDB" w14:textId="77777777" w:rsidR="00B1023A" w:rsidRPr="00B1023A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B1023A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di contatto</w:t>
            </w:r>
            <w:r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: numero di telefono, indirizzo e-mail.</w:t>
            </w:r>
          </w:p>
          <w:p w14:paraId="5511C95F" w14:textId="77777777" w:rsidR="00B1023A" w:rsidRPr="00B1023A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B1023A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relativi alla posizione lavorativa</w:t>
            </w:r>
            <w:r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: ruolo, qualifica, livello, mansioni svolte, dipartimento di appartenenza, storico delle valutazioni delle performance.</w:t>
            </w:r>
          </w:p>
          <w:p w14:paraId="2667222C" w14:textId="77777777" w:rsidR="00B1023A" w:rsidRPr="00B1023A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B1023A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contrattuali e retributivi</w:t>
            </w:r>
            <w:r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: dettagli del contratto di lavoro, orari di lavoro, turni, presenze e assenze, ferie, congedi, permessi, e informazioni su eventuali provvedimenti disciplinari.</w:t>
            </w:r>
          </w:p>
          <w:p w14:paraId="5D96B199" w14:textId="77777777" w:rsidR="00B1023A" w:rsidRPr="00B1023A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B1023A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contributivi e previdenziali</w:t>
            </w:r>
            <w:r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: informazioni su versamenti contributivi, dati previdenziali e assistenziali, eventuali piani pensionistici e coperture assicurative obbligatorie.</w:t>
            </w:r>
          </w:p>
          <w:p w14:paraId="01AC48A4" w14:textId="77777777" w:rsidR="009F28A1" w:rsidRPr="00B1023A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jc w:val="both"/>
              <w:rPr>
                <w:rFonts w:ascii="Liberation Serif" w:hAnsi="Liberation Serif" w:cs="Liberation Serif"/>
              </w:rPr>
            </w:pPr>
            <w:r w:rsidRPr="00B1023A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sanitari</w:t>
            </w:r>
            <w:r w:rsidRP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: solo se necessari e strettamente correlati alla gestione di congedi per malattia o infortuni sul lavoro, o per finalità previdenziali obbligatorie</w:t>
            </w:r>
            <w:r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.</w:t>
            </w:r>
          </w:p>
          <w:p w14:paraId="07A62D0C" w14:textId="2426A545" w:rsidR="00B1023A" w:rsidRPr="001B7184" w:rsidRDefault="00B1023A" w:rsidP="00B1023A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</w:rPr>
            </w:pPr>
            <w:r w:rsidRPr="003347A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Altri dati necessari per la gestione del rapporto di lavoro</w:t>
            </w:r>
            <w:r w:rsidRPr="003347A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stato civile, dati su familiari a carico (ai fini di detrazioni fiscali), certificati medici in caso di malattia o infortunio</w:t>
            </w:r>
            <w:r w:rsidR="00B5798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, appartenenza sindacale</w:t>
            </w:r>
            <w:r w:rsidR="00370D59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, ecc.</w:t>
            </w:r>
          </w:p>
        </w:tc>
      </w:tr>
      <w:tr w:rsidR="009F28A1" w:rsidRPr="001B7184" w14:paraId="1D59ED0D" w14:textId="77777777" w:rsidTr="009F28A1">
        <w:tc>
          <w:tcPr>
            <w:tcW w:w="9628" w:type="dxa"/>
          </w:tcPr>
          <w:p w14:paraId="629F890F" w14:textId="32202DDB" w:rsidR="009F28A1" w:rsidRPr="001B7184" w:rsidRDefault="009B13C5" w:rsidP="009B13C5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Finalità del Trattamento</w:t>
            </w:r>
          </w:p>
        </w:tc>
      </w:tr>
      <w:tr w:rsidR="009F28A1" w:rsidRPr="001B7184" w14:paraId="57501AFD" w14:textId="77777777" w:rsidTr="009F28A1">
        <w:tc>
          <w:tcPr>
            <w:tcW w:w="9628" w:type="dxa"/>
          </w:tcPr>
          <w:p w14:paraId="12559059" w14:textId="77777777" w:rsidR="00B1023A" w:rsidRPr="00B1023A" w:rsidRDefault="00B1023A" w:rsidP="00B1023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1023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Il trattamento dei dati è effettuato per le seguenti finalità:</w:t>
            </w:r>
          </w:p>
          <w:p w14:paraId="778F6F3C" w14:textId="77777777" w:rsidR="00B1023A" w:rsidRPr="00B1023A" w:rsidRDefault="00B1023A" w:rsidP="00B1023A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1023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Gestione amministrativa del rapporto di lavoro</w:t>
            </w:r>
            <w:r w:rsidRPr="00B1023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per consentire la corretta gestione degli adempimenti contrattuali e amministrativi relativi alla posizione lavorativa, inclusi obblighi retributivi, previdenziali e fiscali.</w:t>
            </w:r>
          </w:p>
          <w:p w14:paraId="54AB46E2" w14:textId="77777777" w:rsidR="00B1023A" w:rsidRPr="00B1023A" w:rsidRDefault="00B1023A" w:rsidP="00B1023A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1023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Adempimento degli obblighi di legge</w:t>
            </w:r>
            <w:r w:rsidRPr="00B1023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per rispettare gli obblighi previsti dalla normativa nazionale ed europea in materia di lavoro e previdenza sociale.</w:t>
            </w:r>
          </w:p>
          <w:p w14:paraId="49CB3021" w14:textId="65808DC4" w:rsidR="00B1023A" w:rsidRDefault="00B1023A" w:rsidP="00B1023A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1023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lastRenderedPageBreak/>
              <w:t>Attività di consulenza e assistenza per le aziende clienti</w:t>
            </w:r>
            <w:r w:rsidRPr="00B1023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la consulente tratta i dati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GDPR</w:t>
            </w:r>
            <w:r w:rsidRPr="00B1023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dei dipendenti delle aziende clienti al fine di fornire supporto alle stesse nella gestione amministrativa, contabile e previdenziale dei rapporti di lavoro.</w:t>
            </w:r>
          </w:p>
          <w:p w14:paraId="36700132" w14:textId="48F9E4CE" w:rsidR="00B1023A" w:rsidRPr="00B1023A" w:rsidRDefault="00B1023A" w:rsidP="0032265C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347A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Rispetto degli obblighi di legge e regolamentari</w:t>
            </w:r>
            <w:r w:rsidRPr="003347A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per soddisfare obblighi previsti dalla normativa nazionale ed europea in materia di diritto del lavoro, previdenza, sicurezza sociale e fiscale.</w:t>
            </w:r>
          </w:p>
          <w:p w14:paraId="354965E6" w14:textId="77777777" w:rsidR="001B7184" w:rsidRDefault="00B1023A" w:rsidP="00B1023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1023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 base giuridica del trattamento è costituita dall’art. 6, paragrafo 1, lettere (b), (c) e (f) del GDPR, ossia per l’esecuzione del contratto di consulenza tra Roberta Donaggio e l’azienda cliente, per l’adempimento di obblighi legali e, in certi casi, per il legittimo interesse della consulente.</w:t>
            </w:r>
          </w:p>
          <w:p w14:paraId="273CDB7D" w14:textId="77777777" w:rsidR="00B1023A" w:rsidRDefault="00B1023A" w:rsidP="00B1023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via analitica si indicano:</w:t>
            </w:r>
          </w:p>
          <w:p w14:paraId="40ED3545" w14:textId="77777777" w:rsidR="00B1023A" w:rsidRPr="00B1023A" w:rsidRDefault="00B1023A" w:rsidP="00B1023A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B1023A">
              <w:rPr>
                <w:rFonts w:ascii="Times New Roman" w:hAnsi="Times New Roman" w:cs="Times New Roman"/>
              </w:rPr>
              <w:t>Art. 6, par. 1, lett. (b) GDPR: esecuzione di un contratto con le aziende clienti.</w:t>
            </w:r>
          </w:p>
          <w:p w14:paraId="6721780C" w14:textId="77777777" w:rsidR="00B1023A" w:rsidRPr="00B1023A" w:rsidRDefault="00B1023A" w:rsidP="00B1023A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B1023A">
              <w:rPr>
                <w:rFonts w:ascii="Times New Roman" w:hAnsi="Times New Roman" w:cs="Times New Roman"/>
              </w:rPr>
              <w:t>Art. 6, par. 1, lett. (c) GDPR: adempimento di obblighi legali.</w:t>
            </w:r>
          </w:p>
          <w:p w14:paraId="25DCB5CA" w14:textId="77777777" w:rsidR="00B1023A" w:rsidRPr="00B1023A" w:rsidRDefault="00B1023A" w:rsidP="00B1023A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jc w:val="both"/>
              <w:rPr>
                <w:rFonts w:ascii="Liberation Serif" w:hAnsi="Liberation Serif" w:cs="Liberation Serif"/>
              </w:rPr>
            </w:pPr>
            <w:r w:rsidRPr="00B1023A">
              <w:rPr>
                <w:rFonts w:ascii="Times New Roman" w:hAnsi="Times New Roman" w:cs="Times New Roman"/>
              </w:rPr>
              <w:t>Art. 6, par. 1, lett. (f) GDPR: perseguimento del legittimo interesse dell'azienda cliente e del titolare nella corretta gestione dei rapporti di lavoro.</w:t>
            </w:r>
          </w:p>
          <w:p w14:paraId="61E6336F" w14:textId="16C22E63" w:rsidR="00B1023A" w:rsidRPr="001B7184" w:rsidRDefault="00B1023A" w:rsidP="00B1023A">
            <w:pPr>
              <w:spacing w:before="100" w:beforeAutospacing="1" w:after="100" w:afterAutospacing="1" w:line="36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 w:cs="Times New Roman"/>
              </w:rPr>
              <w:t xml:space="preserve">Qualora fosse necessario il trattamento di dati particolari ex art. 9 GDPR, sarà premura del cliente finale fornire alla </w:t>
            </w:r>
            <w:r w:rsidR="00370D59">
              <w:rPr>
                <w:rFonts w:ascii="Times New Roman" w:hAnsi="Times New Roman" w:cs="Times New Roman"/>
              </w:rPr>
              <w:t xml:space="preserve">Rag. </w:t>
            </w:r>
            <w:r>
              <w:rPr>
                <w:rFonts w:ascii="Times New Roman" w:hAnsi="Times New Roman" w:cs="Times New Roman"/>
              </w:rPr>
              <w:t xml:space="preserve">Donaggio Roberta l’evidenza del consenso raccolto, senza il quale la stessa non potrebbe erogare i servizi richiesti dal Cliente finale stesso.  </w:t>
            </w:r>
          </w:p>
        </w:tc>
      </w:tr>
      <w:tr w:rsidR="009B13C5" w:rsidRPr="001B7184" w14:paraId="41DE6268" w14:textId="77777777" w:rsidTr="009F28A1">
        <w:tc>
          <w:tcPr>
            <w:tcW w:w="9628" w:type="dxa"/>
          </w:tcPr>
          <w:p w14:paraId="3595760B" w14:textId="28F97B82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Natura del Conferimento dei Dati</w:t>
            </w:r>
          </w:p>
        </w:tc>
      </w:tr>
      <w:tr w:rsidR="009B13C5" w:rsidRPr="001B7184" w14:paraId="01655D27" w14:textId="77777777" w:rsidTr="009F28A1">
        <w:tc>
          <w:tcPr>
            <w:tcW w:w="9628" w:type="dxa"/>
          </w:tcPr>
          <w:p w14:paraId="67B64F08" w14:textId="59CC429A" w:rsidR="00626D81" w:rsidRPr="001B7184" w:rsidRDefault="00626D81" w:rsidP="00151C18">
            <w:pPr>
              <w:spacing w:before="100" w:beforeAutospacing="1" w:after="100" w:afterAutospacing="1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Il conferimento dei dati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sopra indicati 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è necessario per la corretta gestione del rapporto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tra il Cliente finale e i propri dipendenti </w:t>
            </w:r>
            <w:r w:rsid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e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per </w:t>
            </w:r>
            <w:r w:rsid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l’erogazione dei servizi 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richiesti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da </w:t>
            </w:r>
            <w:r w:rsidR="00370D5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p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arte della </w:t>
            </w:r>
            <w:r w:rsidR="00370D5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Rag.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Donaggio Roberta. 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In particolare:</w:t>
            </w:r>
          </w:p>
          <w:p w14:paraId="5802C61D" w14:textId="5622D201" w:rsidR="00626D81" w:rsidRPr="001B7184" w:rsidRDefault="00626D81" w:rsidP="00151C18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1B7184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Conferimento obbligatorio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: I dati 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identificativi 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sono necessari per adempiere agli obblighi contrattuali e di legge. Senza tali dati,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la </w:t>
            </w:r>
            <w:r w:rsidR="00370D5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Consulente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non sarebbe in grado 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di gestire correttamente 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le richieste di servizio che dovessero pervenire, né gestire in modo corretto il rapporto </w:t>
            </w:r>
            <w:r w:rsidR="00B1023A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di lavoro intercorrente tra Cliente finale e propri dipendenti.</w:t>
            </w:r>
          </w:p>
          <w:p w14:paraId="3024733B" w14:textId="54C01A79" w:rsidR="009B13C5" w:rsidRPr="001B7184" w:rsidRDefault="00FD7592" w:rsidP="00151C18">
            <w:pPr>
              <w:pStyle w:val="NormaleWeb"/>
              <w:numPr>
                <w:ilvl w:val="0"/>
                <w:numId w:val="14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Style w:val="Enfasigrassetto"/>
                <w:rFonts w:ascii="Liberation Serif" w:eastAsiaTheme="majorEastAsia" w:hAnsi="Liberation Serif" w:cs="Liberation Serif"/>
              </w:rPr>
              <w:t xml:space="preserve">Conferimento </w:t>
            </w:r>
            <w:r w:rsidR="00626D81" w:rsidRPr="001B7184">
              <w:rPr>
                <w:rStyle w:val="Enfasigrassetto"/>
                <w:rFonts w:ascii="Liberation Serif" w:eastAsiaTheme="majorEastAsia" w:hAnsi="Liberation Serif" w:cs="Liberation Serif"/>
              </w:rPr>
              <w:t>soggetto a preventivo consenso</w:t>
            </w:r>
            <w:r w:rsidRPr="001B7184">
              <w:rPr>
                <w:rFonts w:ascii="Liberation Serif" w:hAnsi="Liberation Serif" w:cs="Liberation Serif"/>
              </w:rPr>
              <w:t xml:space="preserve">: </w:t>
            </w:r>
            <w:r w:rsidR="00133719">
              <w:rPr>
                <w:rFonts w:ascii="Liberation Serif" w:hAnsi="Liberation Serif" w:cs="Liberation Serif"/>
              </w:rPr>
              <w:t>il trattamento</w:t>
            </w:r>
            <w:r w:rsidR="00B1023A">
              <w:rPr>
                <w:rFonts w:ascii="Liberation Serif" w:hAnsi="Liberation Serif" w:cs="Liberation Serif"/>
              </w:rPr>
              <w:t xml:space="preserve"> di dati particolari ex art. </w:t>
            </w:r>
            <w:r w:rsidR="00133719">
              <w:rPr>
                <w:rFonts w:ascii="Liberation Serif" w:hAnsi="Liberation Serif" w:cs="Liberation Serif"/>
              </w:rPr>
              <w:t xml:space="preserve"> </w:t>
            </w:r>
            <w:r w:rsidR="00B1023A">
              <w:rPr>
                <w:rFonts w:ascii="Liberation Serif" w:hAnsi="Liberation Serif" w:cs="Liberation Serif"/>
              </w:rPr>
              <w:t xml:space="preserve">9 GDPR </w:t>
            </w:r>
            <w:r w:rsidR="00133719">
              <w:rPr>
                <w:rFonts w:ascii="Liberation Serif" w:hAnsi="Liberation Serif" w:cs="Liberation Serif"/>
              </w:rPr>
              <w:t>dovrà essere soggetto a preventivo consenso da parte del</w:t>
            </w:r>
            <w:r w:rsidR="00B1023A">
              <w:rPr>
                <w:rFonts w:ascii="Liberation Serif" w:hAnsi="Liberation Serif" w:cs="Liberation Serif"/>
              </w:rPr>
              <w:t xml:space="preserve"> dipendente del Cliente finale. </w:t>
            </w:r>
            <w:r w:rsidR="00133719">
              <w:rPr>
                <w:rFonts w:ascii="Liberation Serif" w:hAnsi="Liberation Serif" w:cs="Liberation Serif"/>
              </w:rPr>
              <w:t xml:space="preserve">Senza il consenso </w:t>
            </w:r>
            <w:r w:rsidR="00B1023A">
              <w:rPr>
                <w:rFonts w:ascii="Liberation Serif" w:hAnsi="Liberation Serif" w:cs="Liberation Serif"/>
                <w:b/>
                <w:bCs/>
              </w:rPr>
              <w:t xml:space="preserve">la </w:t>
            </w:r>
            <w:r w:rsidR="00370D59">
              <w:rPr>
                <w:rFonts w:ascii="Liberation Serif" w:hAnsi="Liberation Serif" w:cs="Liberation Serif"/>
                <w:b/>
                <w:bCs/>
              </w:rPr>
              <w:t xml:space="preserve">Rag. </w:t>
            </w:r>
            <w:r w:rsidR="00B1023A">
              <w:rPr>
                <w:rFonts w:ascii="Liberation Serif" w:hAnsi="Liberation Serif" w:cs="Liberation Serif"/>
                <w:b/>
                <w:bCs/>
              </w:rPr>
              <w:t xml:space="preserve">Donaggio Roberta </w:t>
            </w:r>
            <w:r w:rsidR="00133719">
              <w:rPr>
                <w:rFonts w:ascii="Liberation Serif" w:hAnsi="Liberation Serif" w:cs="Liberation Serif"/>
              </w:rPr>
              <w:t xml:space="preserve">non potrà garantire all’interessato </w:t>
            </w:r>
            <w:r w:rsidR="00B1023A">
              <w:rPr>
                <w:rFonts w:ascii="Liberation Serif" w:hAnsi="Liberation Serif" w:cs="Liberation Serif"/>
              </w:rPr>
              <w:t>la corretta gestione del rapporto di lavoro tra dipendente e Cliente finale</w:t>
            </w:r>
            <w:r w:rsidR="00133719">
              <w:rPr>
                <w:rFonts w:ascii="Liberation Serif" w:hAnsi="Liberation Serif" w:cs="Liberation Serif"/>
              </w:rPr>
              <w:t>.</w:t>
            </w:r>
          </w:p>
        </w:tc>
      </w:tr>
      <w:tr w:rsidR="009B13C5" w:rsidRPr="001B7184" w14:paraId="16C3632A" w14:textId="77777777" w:rsidTr="009F28A1">
        <w:tc>
          <w:tcPr>
            <w:tcW w:w="9628" w:type="dxa"/>
          </w:tcPr>
          <w:p w14:paraId="468C7DD0" w14:textId="6D9E1635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Modalità di Trattamento e Misure di Sicurezza</w:t>
            </w:r>
          </w:p>
        </w:tc>
      </w:tr>
      <w:tr w:rsidR="009B13C5" w:rsidRPr="001B7184" w14:paraId="5A6CDD32" w14:textId="77777777" w:rsidTr="009F28A1">
        <w:tc>
          <w:tcPr>
            <w:tcW w:w="9628" w:type="dxa"/>
          </w:tcPr>
          <w:p w14:paraId="066AC6D5" w14:textId="77777777" w:rsidR="009B13C5" w:rsidRDefault="00F3397D" w:rsidP="00133719">
            <w:pPr>
              <w:pStyle w:val="NormaleWeb"/>
              <w:jc w:val="both"/>
            </w:pPr>
            <w:r>
              <w:t>I dati personali saranno trattati prevalentemente con strumenti elettronici e informatici, adottando misure di sicurezza idonee a garantire la protezione, la riservatezza e l’integrità dei dati, conformemente alle prescrizioni del GDPR. Il trattamento potrà avvenire anche in forma cartacea, qualora necessario per la gestione di determinate pratiche.</w:t>
            </w:r>
          </w:p>
          <w:p w14:paraId="425F3B25" w14:textId="1C270D09" w:rsidR="00DF7CDC" w:rsidRPr="00133719" w:rsidRDefault="00DF7CDC" w:rsidP="00133719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B13C5" w:rsidRPr="001B7184" w14:paraId="3C9E97F5" w14:textId="77777777" w:rsidTr="009F28A1">
        <w:tc>
          <w:tcPr>
            <w:tcW w:w="9628" w:type="dxa"/>
          </w:tcPr>
          <w:p w14:paraId="0A355F88" w14:textId="240106AC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Comunicazione dei Dati a Terzi</w:t>
            </w:r>
          </w:p>
        </w:tc>
      </w:tr>
      <w:tr w:rsidR="009B13C5" w:rsidRPr="001B7184" w14:paraId="36811338" w14:textId="77777777" w:rsidTr="009F28A1">
        <w:tc>
          <w:tcPr>
            <w:tcW w:w="9628" w:type="dxa"/>
          </w:tcPr>
          <w:p w14:paraId="092EBB4F" w14:textId="77777777" w:rsidR="00F3397D" w:rsidRPr="00F3397D" w:rsidRDefault="00F3397D" w:rsidP="00F3397D">
            <w:pPr>
              <w:pStyle w:val="NormaleWeb"/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F3397D">
              <w:rPr>
                <w:rFonts w:ascii="Liberation Serif" w:hAnsi="Liberation Serif" w:cs="Liberation Serif"/>
              </w:rPr>
              <w:t>I dati personali dei dipendenti potranno essere comunicati a:</w:t>
            </w:r>
          </w:p>
          <w:p w14:paraId="60D48B28" w14:textId="77777777" w:rsidR="00F3397D" w:rsidRPr="00F3397D" w:rsidRDefault="00F3397D" w:rsidP="00F3397D">
            <w:pPr>
              <w:pStyle w:val="NormaleWeb"/>
              <w:numPr>
                <w:ilvl w:val="0"/>
                <w:numId w:val="35"/>
              </w:num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F3397D">
              <w:rPr>
                <w:rFonts w:ascii="Liberation Serif" w:hAnsi="Liberation Serif" w:cs="Liberation Serif"/>
                <w:b/>
                <w:bCs/>
              </w:rPr>
              <w:t>Enti pubblici</w:t>
            </w:r>
            <w:r w:rsidRPr="00F3397D">
              <w:rPr>
                <w:rFonts w:ascii="Liberation Serif" w:hAnsi="Liberation Serif" w:cs="Liberation Serif"/>
              </w:rPr>
              <w:t xml:space="preserve"> (come INPS, INAIL, Agenzia delle Entrate) per adempiere agli obblighi di legge.</w:t>
            </w:r>
          </w:p>
          <w:p w14:paraId="54EB65FB" w14:textId="77777777" w:rsidR="00F3397D" w:rsidRPr="00F3397D" w:rsidRDefault="00F3397D" w:rsidP="00F3397D">
            <w:pPr>
              <w:pStyle w:val="NormaleWeb"/>
              <w:numPr>
                <w:ilvl w:val="0"/>
                <w:numId w:val="35"/>
              </w:num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F3397D">
              <w:rPr>
                <w:rFonts w:ascii="Liberation Serif" w:hAnsi="Liberation Serif" w:cs="Liberation Serif"/>
                <w:b/>
                <w:bCs/>
              </w:rPr>
              <w:t>Consulenti e collaboratori</w:t>
            </w:r>
            <w:r w:rsidRPr="00F3397D">
              <w:rPr>
                <w:rFonts w:ascii="Liberation Serif" w:hAnsi="Liberation Serif" w:cs="Liberation Serif"/>
              </w:rPr>
              <w:t xml:space="preserve"> della Titolare (es. consulenti fiscali, professionisti in ambito IT per la gestione dei sistemi informatici) strettamente legati al supporto della consulente nell’attività di gestione del rapporto di lavoro.</w:t>
            </w:r>
          </w:p>
          <w:p w14:paraId="65B42FF7" w14:textId="77777777" w:rsidR="00F3397D" w:rsidRPr="00F3397D" w:rsidRDefault="00F3397D" w:rsidP="00F3397D">
            <w:pPr>
              <w:pStyle w:val="NormaleWeb"/>
              <w:numPr>
                <w:ilvl w:val="0"/>
                <w:numId w:val="35"/>
              </w:num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F3397D">
              <w:rPr>
                <w:rFonts w:ascii="Liberation Serif" w:hAnsi="Liberation Serif" w:cs="Liberation Serif"/>
                <w:b/>
                <w:bCs/>
              </w:rPr>
              <w:t>Istituti bancari e assicurativi</w:t>
            </w:r>
            <w:r w:rsidRPr="00F3397D">
              <w:rPr>
                <w:rFonts w:ascii="Liberation Serif" w:hAnsi="Liberation Serif" w:cs="Liberation Serif"/>
              </w:rPr>
              <w:t xml:space="preserve"> per la gestione di stipendi, retribuzioni e coperture previdenziali.</w:t>
            </w:r>
          </w:p>
          <w:p w14:paraId="2E601136" w14:textId="2DD6E72C" w:rsidR="009B13C5" w:rsidRPr="00133719" w:rsidRDefault="00F3397D" w:rsidP="00F3397D">
            <w:pPr>
              <w:pStyle w:val="NormaleWeb"/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F3397D">
              <w:rPr>
                <w:rFonts w:ascii="Liberation Serif" w:hAnsi="Liberation Serif" w:cs="Liberation Serif"/>
              </w:rPr>
              <w:t>I dati non saranno oggetto di diffusione e non saranno trasferiti al di fuori dell’Unione Europea senza previo consenso.</w:t>
            </w:r>
          </w:p>
        </w:tc>
      </w:tr>
      <w:tr w:rsidR="009B13C5" w:rsidRPr="001B7184" w14:paraId="39586B7A" w14:textId="77777777" w:rsidTr="009F28A1">
        <w:tc>
          <w:tcPr>
            <w:tcW w:w="9628" w:type="dxa"/>
          </w:tcPr>
          <w:p w14:paraId="5BCF435F" w14:textId="1FB61E53" w:rsidR="009B13C5" w:rsidRPr="00133719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33719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Durata della Conservazione dei Dati</w:t>
            </w:r>
          </w:p>
        </w:tc>
      </w:tr>
      <w:tr w:rsidR="009B13C5" w:rsidRPr="001B7184" w14:paraId="110FD94B" w14:textId="77777777" w:rsidTr="009F28A1">
        <w:tc>
          <w:tcPr>
            <w:tcW w:w="9628" w:type="dxa"/>
          </w:tcPr>
          <w:p w14:paraId="38438346" w14:textId="7765E4EE" w:rsidR="009B13C5" w:rsidRPr="00133719" w:rsidRDefault="00F3397D" w:rsidP="00133719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F3397D">
              <w:rPr>
                <w:rFonts w:ascii="Liberation Serif" w:hAnsi="Liberation Serif" w:cs="Liberation Serif"/>
              </w:rPr>
              <w:t>I dati saranno conservati per il periodo strettamente necessario a raggiungere le finalità per cui sono stati raccolti e, in ogni caso, in conformità con i termini stabiliti dalla legge. Al termine di tale periodo, i dati saranno cancellati o resi anonimi.</w:t>
            </w:r>
          </w:p>
        </w:tc>
      </w:tr>
      <w:tr w:rsidR="009B13C5" w:rsidRPr="001B7184" w14:paraId="5C4715A6" w14:textId="77777777" w:rsidTr="009F28A1">
        <w:tc>
          <w:tcPr>
            <w:tcW w:w="9628" w:type="dxa"/>
          </w:tcPr>
          <w:p w14:paraId="5346C02B" w14:textId="4BB21C62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B7184">
              <w:rPr>
                <w:rFonts w:ascii="Liberation Serif" w:hAnsi="Liberation Serif" w:cs="Liberation Serif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Diritti dell'Interessato</w:t>
            </w:r>
          </w:p>
        </w:tc>
      </w:tr>
      <w:tr w:rsidR="009B13C5" w:rsidRPr="001B7184" w14:paraId="5F51407B" w14:textId="77777777" w:rsidTr="009F28A1">
        <w:tc>
          <w:tcPr>
            <w:tcW w:w="9628" w:type="dxa"/>
          </w:tcPr>
          <w:p w14:paraId="1D6ED3C1" w14:textId="77777777" w:rsidR="009B13C5" w:rsidRPr="001B7184" w:rsidRDefault="009B13C5" w:rsidP="00151C18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Ai sensi della normativa vigente (Regolamento UE 2016/679 – GDPR), il cliente ha diritto a:</w:t>
            </w:r>
          </w:p>
          <w:p w14:paraId="3FBE64C9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Accedere ai propri dati personali</w:t>
            </w:r>
            <w:r w:rsidRPr="001B7184">
              <w:rPr>
                <w:rFonts w:ascii="Liberation Serif" w:hAnsi="Liberation Serif" w:cs="Liberation Serif"/>
              </w:rPr>
              <w:t>: È possibile richiedere in qualsiasi momento una copia dei dati personali trattati dalla nostra agenzia.</w:t>
            </w:r>
          </w:p>
          <w:p w14:paraId="062D4C6A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Richiedere la rettifica</w:t>
            </w:r>
            <w:r w:rsidRPr="001B7184">
              <w:rPr>
                <w:rFonts w:ascii="Liberation Serif" w:hAnsi="Liberation Serif" w:cs="Liberation Serif"/>
              </w:rPr>
              <w:t>: Qualora i dati risultino errati o non aggiornati, sarà possibile richiederne la modifica.</w:t>
            </w:r>
          </w:p>
          <w:p w14:paraId="12D9265F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Richiedere la cancellazione</w:t>
            </w:r>
            <w:r w:rsidRPr="001B7184">
              <w:rPr>
                <w:rFonts w:ascii="Liberation Serif" w:hAnsi="Liberation Serif" w:cs="Liberation Serif"/>
              </w:rPr>
              <w:t>: Il cliente può richiedere la cancellazione dei propri dati personali, salvo obblighi di legge che ne richiedano la conservazione.</w:t>
            </w:r>
          </w:p>
          <w:p w14:paraId="2FA1D644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Limitare il trattamento</w:t>
            </w:r>
            <w:r w:rsidRPr="001B7184">
              <w:rPr>
                <w:rFonts w:ascii="Liberation Serif" w:hAnsi="Liberation Serif" w:cs="Liberation Serif"/>
              </w:rPr>
              <w:t>: In caso di contestazioni sulla legittimità del trattamento, è possibile richiedere la limitazione del trattamento dei dati.</w:t>
            </w:r>
          </w:p>
          <w:p w14:paraId="6EA5BAAE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Portabilità dei dati</w:t>
            </w:r>
            <w:r w:rsidRPr="001B7184">
              <w:rPr>
                <w:rFonts w:ascii="Liberation Serif" w:hAnsi="Liberation Serif" w:cs="Liberation Serif"/>
              </w:rPr>
              <w:t>: Il cliente ha diritto a ricevere i dati forniti in un formato strutturato, di uso comune e leggibile da dispositivo automatico.</w:t>
            </w:r>
          </w:p>
          <w:p w14:paraId="2D84EBA7" w14:textId="59A22010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Opporsi al trattamento</w:t>
            </w:r>
            <w:r w:rsidRPr="001B7184">
              <w:rPr>
                <w:rFonts w:ascii="Liberation Serif" w:hAnsi="Liberation Serif" w:cs="Liberation Serif"/>
              </w:rPr>
              <w:t>: È possibile opporsi al trattamento dei dati per motivi legittimi, salvo che vi siano obblighi contrattuali o legali che giustifichino il trattamento.</w:t>
            </w:r>
          </w:p>
        </w:tc>
      </w:tr>
      <w:tr w:rsidR="009B13C5" w:rsidRPr="001B7184" w14:paraId="3174B32E" w14:textId="77777777" w:rsidTr="009F28A1">
        <w:tc>
          <w:tcPr>
            <w:tcW w:w="9628" w:type="dxa"/>
          </w:tcPr>
          <w:p w14:paraId="24036635" w14:textId="7B0BBE85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B7184">
              <w:rPr>
                <w:rFonts w:ascii="Liberation Serif" w:hAnsi="Liberation Serif" w:cs="Liberation Serif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Contatti per Informazioni e Reclami</w:t>
            </w:r>
          </w:p>
        </w:tc>
      </w:tr>
      <w:tr w:rsidR="009B13C5" w:rsidRPr="001B7184" w14:paraId="2101B279" w14:textId="77777777" w:rsidTr="009F28A1">
        <w:tc>
          <w:tcPr>
            <w:tcW w:w="9628" w:type="dxa"/>
          </w:tcPr>
          <w:p w14:paraId="24A61369" w14:textId="0B9CD174" w:rsidR="009B13C5" w:rsidRPr="001B7184" w:rsidRDefault="009B13C5" w:rsidP="00151C18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Per qualsiasi richiesta di informazioni, chiarimenti o per esercitare i propri diritti, il cliente può contattare il nostro referente ai seguenti recapiti:</w:t>
            </w:r>
          </w:p>
          <w:p w14:paraId="12436A68" w14:textId="468053F4" w:rsidR="009B13C5" w:rsidRPr="00370D59" w:rsidRDefault="00151C18" w:rsidP="00151C18">
            <w:pPr>
              <w:pStyle w:val="NormaleWeb"/>
              <w:numPr>
                <w:ilvl w:val="0"/>
                <w:numId w:val="9"/>
              </w:numPr>
              <w:jc w:val="both"/>
              <w:rPr>
                <w:rFonts w:ascii="Liberation Serif" w:hAnsi="Liberation Serif" w:cs="Liberation Serif"/>
              </w:rPr>
            </w:pPr>
            <w:r w:rsidRPr="00370D59">
              <w:rPr>
                <w:rFonts w:ascii="Liberation Serif" w:hAnsi="Liberation Serif" w:cs="Liberation Serif"/>
                <w:b/>
                <w:bCs/>
              </w:rPr>
              <w:t>E-mail</w:t>
            </w:r>
            <w:r w:rsidR="009B13C5" w:rsidRPr="00370D59">
              <w:rPr>
                <w:rFonts w:ascii="Liberation Serif" w:hAnsi="Liberation Serif" w:cs="Liberation Serif"/>
              </w:rPr>
              <w:t xml:space="preserve">: </w:t>
            </w:r>
            <w:r w:rsidR="00370D59" w:rsidRPr="00370D59">
              <w:rPr>
                <w:rFonts w:ascii="Liberation Serif" w:hAnsi="Liberation Serif" w:cs="Liberation Serif"/>
              </w:rPr>
              <w:t>roberta@studiodonaggio.com</w:t>
            </w:r>
          </w:p>
          <w:p w14:paraId="3F55C14B" w14:textId="266EF0EF" w:rsidR="009B13C5" w:rsidRPr="00370D59" w:rsidRDefault="009B13C5" w:rsidP="00151C18">
            <w:pPr>
              <w:pStyle w:val="NormaleWeb"/>
              <w:numPr>
                <w:ilvl w:val="0"/>
                <w:numId w:val="9"/>
              </w:numPr>
              <w:jc w:val="both"/>
              <w:rPr>
                <w:rFonts w:ascii="Liberation Serif" w:hAnsi="Liberation Serif" w:cs="Liberation Serif"/>
              </w:rPr>
            </w:pPr>
            <w:r w:rsidRPr="00370D59">
              <w:rPr>
                <w:rFonts w:ascii="Liberation Serif" w:hAnsi="Liberation Serif" w:cs="Liberation Serif"/>
                <w:b/>
                <w:bCs/>
              </w:rPr>
              <w:t>Telefono</w:t>
            </w:r>
            <w:r w:rsidRPr="00370D59">
              <w:rPr>
                <w:rFonts w:ascii="Liberation Serif" w:hAnsi="Liberation Serif" w:cs="Liberation Serif"/>
              </w:rPr>
              <w:t xml:space="preserve">: </w:t>
            </w:r>
            <w:r w:rsidR="00370D59" w:rsidRPr="00370D59">
              <w:rPr>
                <w:rFonts w:ascii="Liberation Serif" w:hAnsi="Liberation Serif" w:cs="Liberation Serif"/>
              </w:rPr>
              <w:t>0432</w:t>
            </w:r>
            <w:r w:rsidR="00DF7CDC">
              <w:rPr>
                <w:rFonts w:ascii="Liberation Serif" w:hAnsi="Liberation Serif" w:cs="Liberation Serif"/>
              </w:rPr>
              <w:t xml:space="preserve"> </w:t>
            </w:r>
            <w:r w:rsidR="00370D59" w:rsidRPr="00370D59">
              <w:rPr>
                <w:rFonts w:ascii="Liberation Serif" w:hAnsi="Liberation Serif" w:cs="Liberation Serif"/>
              </w:rPr>
              <w:t>143</w:t>
            </w:r>
            <w:r w:rsidR="00DF7CDC">
              <w:rPr>
                <w:rFonts w:ascii="Liberation Serif" w:hAnsi="Liberation Serif" w:cs="Liberation Serif"/>
              </w:rPr>
              <w:t xml:space="preserve"> </w:t>
            </w:r>
            <w:r w:rsidR="00370D59" w:rsidRPr="00370D59">
              <w:rPr>
                <w:rFonts w:ascii="Liberation Serif" w:hAnsi="Liberation Serif" w:cs="Liberation Serif"/>
              </w:rPr>
              <w:t>7000</w:t>
            </w:r>
          </w:p>
          <w:p w14:paraId="68946C0A" w14:textId="1A1C15F3" w:rsidR="009B13C5" w:rsidRPr="001B7184" w:rsidRDefault="009B13C5" w:rsidP="00151C18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Qualora non fosse soddisfatto della risposta ricevuta, il cliente può presentare reclamo presso l'Autorità Garante per la protezione dei dati personali.</w:t>
            </w:r>
          </w:p>
        </w:tc>
      </w:tr>
      <w:tr w:rsidR="00F3397D" w:rsidRPr="001B7184" w14:paraId="62AEC6C0" w14:textId="77777777" w:rsidTr="009F28A1">
        <w:tc>
          <w:tcPr>
            <w:tcW w:w="9628" w:type="dxa"/>
          </w:tcPr>
          <w:p w14:paraId="6DCCBE55" w14:textId="7F3BF29E" w:rsidR="00F3397D" w:rsidRPr="00F3397D" w:rsidRDefault="00F3397D" w:rsidP="00F3397D">
            <w:pPr>
              <w:pStyle w:val="NormaleWeb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3397D">
              <w:rPr>
                <w:rFonts w:ascii="Liberation Serif" w:hAnsi="Liberation Serif" w:cs="Liberation Serif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Aggiornamenti alla presente informativa</w:t>
            </w:r>
          </w:p>
        </w:tc>
      </w:tr>
      <w:tr w:rsidR="00F3397D" w:rsidRPr="001B7184" w14:paraId="2466AA11" w14:textId="77777777" w:rsidTr="009F28A1">
        <w:tc>
          <w:tcPr>
            <w:tcW w:w="9628" w:type="dxa"/>
          </w:tcPr>
          <w:p w14:paraId="4B3DFED9" w14:textId="1C9AC616" w:rsidR="00F3397D" w:rsidRPr="00F3397D" w:rsidRDefault="00F3397D" w:rsidP="00F3397D">
            <w:pPr>
              <w:pStyle w:val="NormaleWeb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397D">
              <w:rPr>
                <w:rFonts w:ascii="Liberation Serif" w:hAnsi="Liberation Serif" w:cs="Liberation Serif"/>
              </w:rPr>
              <w:t>La presente informativa potrebbe essere soggetta a modifiche nel tempo, in relazione a cambiamenti normativi o a evoluzioni nei processi di trattamento dei dati. Si invitano gli interessati a consultare la versione più recente dell’informativa presso lo studio della Titolare o richiedendola all’indirizzo e-mail sopra indicato.</w:t>
            </w:r>
          </w:p>
        </w:tc>
      </w:tr>
    </w:tbl>
    <w:p w14:paraId="031256A4" w14:textId="0923461C" w:rsidR="009F28A1" w:rsidRPr="001B7184" w:rsidRDefault="00DF7CD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Versione 4/2025</w:t>
      </w:r>
    </w:p>
    <w:sectPr w:rsidR="009F28A1" w:rsidRPr="001B7184" w:rsidSect="00151C18">
      <w:headerReference w:type="default" r:id="rId7"/>
      <w:footerReference w:type="default" r:id="rId8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31C2" w14:textId="77777777" w:rsidR="007D5E97" w:rsidRDefault="007D5E97" w:rsidP="009F28A1">
      <w:pPr>
        <w:spacing w:after="0" w:line="240" w:lineRule="auto"/>
      </w:pPr>
      <w:r>
        <w:separator/>
      </w:r>
    </w:p>
  </w:endnote>
  <w:endnote w:type="continuationSeparator" w:id="0">
    <w:p w14:paraId="23219A10" w14:textId="77777777" w:rsidR="007D5E97" w:rsidRDefault="007D5E97" w:rsidP="009F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305621"/>
      <w:docPartObj>
        <w:docPartGallery w:val="Page Numbers (Bottom of Page)"/>
        <w:docPartUnique/>
      </w:docPartObj>
    </w:sdtPr>
    <w:sdtContent>
      <w:p w14:paraId="76C2BC75" w14:textId="4F626AD0" w:rsidR="00DF7CDC" w:rsidRDefault="00DF7C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7B3A4" w14:textId="77777777" w:rsidR="00DF7CDC" w:rsidRDefault="00DF7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27E9" w14:textId="77777777" w:rsidR="007D5E97" w:rsidRDefault="007D5E97" w:rsidP="009F28A1">
      <w:pPr>
        <w:spacing w:after="0" w:line="240" w:lineRule="auto"/>
      </w:pPr>
      <w:bookmarkStart w:id="0" w:name="_Hlk181872931"/>
      <w:bookmarkEnd w:id="0"/>
      <w:r>
        <w:separator/>
      </w:r>
    </w:p>
  </w:footnote>
  <w:footnote w:type="continuationSeparator" w:id="0">
    <w:p w14:paraId="18C272AE" w14:textId="77777777" w:rsidR="007D5E97" w:rsidRDefault="007D5E97" w:rsidP="009F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6570" w14:textId="77777777" w:rsidR="00DF7CDC" w:rsidRDefault="00DF7CDC" w:rsidP="00DF7CDC">
    <w:pPr>
      <w:pStyle w:val="Intestazione"/>
      <w:jc w:val="center"/>
    </w:pPr>
  </w:p>
  <w:p w14:paraId="5E9795C8" w14:textId="58CD9833" w:rsidR="00DF7CDC" w:rsidRDefault="00DF7CDC" w:rsidP="00DF7CD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64C"/>
    <w:multiLevelType w:val="multilevel"/>
    <w:tmpl w:val="D9F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D5DE4"/>
    <w:multiLevelType w:val="multilevel"/>
    <w:tmpl w:val="63C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6B2A"/>
    <w:multiLevelType w:val="multilevel"/>
    <w:tmpl w:val="145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51D66"/>
    <w:multiLevelType w:val="multilevel"/>
    <w:tmpl w:val="06E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0DD4"/>
    <w:multiLevelType w:val="multilevel"/>
    <w:tmpl w:val="748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26317"/>
    <w:multiLevelType w:val="multilevel"/>
    <w:tmpl w:val="8E1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41DEE"/>
    <w:multiLevelType w:val="multilevel"/>
    <w:tmpl w:val="CF3A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D7A23"/>
    <w:multiLevelType w:val="multilevel"/>
    <w:tmpl w:val="A516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B0C32"/>
    <w:multiLevelType w:val="multilevel"/>
    <w:tmpl w:val="2CDE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E1D17"/>
    <w:multiLevelType w:val="multilevel"/>
    <w:tmpl w:val="6394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80A25"/>
    <w:multiLevelType w:val="multilevel"/>
    <w:tmpl w:val="A372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F2387"/>
    <w:multiLevelType w:val="multilevel"/>
    <w:tmpl w:val="6F8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3091C"/>
    <w:multiLevelType w:val="multilevel"/>
    <w:tmpl w:val="6518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0436F"/>
    <w:multiLevelType w:val="multilevel"/>
    <w:tmpl w:val="53A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17EAD"/>
    <w:multiLevelType w:val="multilevel"/>
    <w:tmpl w:val="337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C5298"/>
    <w:multiLevelType w:val="multilevel"/>
    <w:tmpl w:val="B6F0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019ED"/>
    <w:multiLevelType w:val="multilevel"/>
    <w:tmpl w:val="9B4E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05529"/>
    <w:multiLevelType w:val="multilevel"/>
    <w:tmpl w:val="B8E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B40B2"/>
    <w:multiLevelType w:val="multilevel"/>
    <w:tmpl w:val="4752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00CD"/>
    <w:multiLevelType w:val="multilevel"/>
    <w:tmpl w:val="E32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55F3F"/>
    <w:multiLevelType w:val="multilevel"/>
    <w:tmpl w:val="5D62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76C08"/>
    <w:multiLevelType w:val="multilevel"/>
    <w:tmpl w:val="5810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161F5"/>
    <w:multiLevelType w:val="multilevel"/>
    <w:tmpl w:val="86B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4704F4"/>
    <w:multiLevelType w:val="multilevel"/>
    <w:tmpl w:val="568E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C3E18"/>
    <w:multiLevelType w:val="multilevel"/>
    <w:tmpl w:val="C2E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D0FA6"/>
    <w:multiLevelType w:val="multilevel"/>
    <w:tmpl w:val="0E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50CA8"/>
    <w:multiLevelType w:val="multilevel"/>
    <w:tmpl w:val="557C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C7CAA"/>
    <w:multiLevelType w:val="multilevel"/>
    <w:tmpl w:val="ABE2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A6CFC"/>
    <w:multiLevelType w:val="multilevel"/>
    <w:tmpl w:val="ADE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E6724"/>
    <w:multiLevelType w:val="multilevel"/>
    <w:tmpl w:val="22E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273B0"/>
    <w:multiLevelType w:val="multilevel"/>
    <w:tmpl w:val="0144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27A1C"/>
    <w:multiLevelType w:val="multilevel"/>
    <w:tmpl w:val="B8AE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E1122E"/>
    <w:multiLevelType w:val="multilevel"/>
    <w:tmpl w:val="47B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E1968"/>
    <w:multiLevelType w:val="multilevel"/>
    <w:tmpl w:val="ACA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0615A1"/>
    <w:multiLevelType w:val="multilevel"/>
    <w:tmpl w:val="C6B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529421">
    <w:abstractNumId w:val="30"/>
  </w:num>
  <w:num w:numId="2" w16cid:durableId="363596584">
    <w:abstractNumId w:val="19"/>
  </w:num>
  <w:num w:numId="3" w16cid:durableId="2057969287">
    <w:abstractNumId w:val="5"/>
  </w:num>
  <w:num w:numId="4" w16cid:durableId="317684772">
    <w:abstractNumId w:val="10"/>
  </w:num>
  <w:num w:numId="5" w16cid:durableId="1325280067">
    <w:abstractNumId w:val="34"/>
  </w:num>
  <w:num w:numId="6" w16cid:durableId="435249379">
    <w:abstractNumId w:val="15"/>
  </w:num>
  <w:num w:numId="7" w16cid:durableId="336159591">
    <w:abstractNumId w:val="12"/>
  </w:num>
  <w:num w:numId="8" w16cid:durableId="2056536366">
    <w:abstractNumId w:val="21"/>
  </w:num>
  <w:num w:numId="9" w16cid:durableId="1928221692">
    <w:abstractNumId w:val="3"/>
  </w:num>
  <w:num w:numId="10" w16cid:durableId="1052846396">
    <w:abstractNumId w:val="25"/>
  </w:num>
  <w:num w:numId="11" w16cid:durableId="501286447">
    <w:abstractNumId w:val="0"/>
  </w:num>
  <w:num w:numId="12" w16cid:durableId="1682582996">
    <w:abstractNumId w:val="1"/>
  </w:num>
  <w:num w:numId="13" w16cid:durableId="260845292">
    <w:abstractNumId w:val="22"/>
  </w:num>
  <w:num w:numId="14" w16cid:durableId="1261639121">
    <w:abstractNumId w:val="13"/>
  </w:num>
  <w:num w:numId="15" w16cid:durableId="1898320064">
    <w:abstractNumId w:val="28"/>
  </w:num>
  <w:num w:numId="16" w16cid:durableId="306665460">
    <w:abstractNumId w:val="8"/>
  </w:num>
  <w:num w:numId="17" w16cid:durableId="1580169166">
    <w:abstractNumId w:val="29"/>
  </w:num>
  <w:num w:numId="18" w16cid:durableId="1386219871">
    <w:abstractNumId w:val="4"/>
  </w:num>
  <w:num w:numId="19" w16cid:durableId="1686635333">
    <w:abstractNumId w:val="17"/>
  </w:num>
  <w:num w:numId="20" w16cid:durableId="1095398021">
    <w:abstractNumId w:val="18"/>
  </w:num>
  <w:num w:numId="21" w16cid:durableId="1958759117">
    <w:abstractNumId w:val="23"/>
  </w:num>
  <w:num w:numId="22" w16cid:durableId="567423065">
    <w:abstractNumId w:val="14"/>
  </w:num>
  <w:num w:numId="23" w16cid:durableId="85544120">
    <w:abstractNumId w:val="6"/>
  </w:num>
  <w:num w:numId="24" w16cid:durableId="141041627">
    <w:abstractNumId w:val="20"/>
  </w:num>
  <w:num w:numId="25" w16cid:durableId="83648839">
    <w:abstractNumId w:val="16"/>
  </w:num>
  <w:num w:numId="26" w16cid:durableId="1425371467">
    <w:abstractNumId w:val="2"/>
  </w:num>
  <w:num w:numId="27" w16cid:durableId="435448417">
    <w:abstractNumId w:val="26"/>
  </w:num>
  <w:num w:numId="28" w16cid:durableId="1778141102">
    <w:abstractNumId w:val="33"/>
  </w:num>
  <w:num w:numId="29" w16cid:durableId="1036390342">
    <w:abstractNumId w:val="24"/>
  </w:num>
  <w:num w:numId="30" w16cid:durableId="2087148741">
    <w:abstractNumId w:val="9"/>
  </w:num>
  <w:num w:numId="31" w16cid:durableId="574127412">
    <w:abstractNumId w:val="31"/>
  </w:num>
  <w:num w:numId="32" w16cid:durableId="940333863">
    <w:abstractNumId w:val="27"/>
  </w:num>
  <w:num w:numId="33" w16cid:durableId="2128307611">
    <w:abstractNumId w:val="32"/>
  </w:num>
  <w:num w:numId="34" w16cid:durableId="1211652827">
    <w:abstractNumId w:val="11"/>
  </w:num>
  <w:num w:numId="35" w16cid:durableId="1005328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1"/>
    <w:rsid w:val="00076E41"/>
    <w:rsid w:val="00133719"/>
    <w:rsid w:val="00151C18"/>
    <w:rsid w:val="001562BF"/>
    <w:rsid w:val="001B7184"/>
    <w:rsid w:val="001D3277"/>
    <w:rsid w:val="002208B5"/>
    <w:rsid w:val="002903A3"/>
    <w:rsid w:val="002B57B8"/>
    <w:rsid w:val="002B6AD9"/>
    <w:rsid w:val="00304012"/>
    <w:rsid w:val="00356C4D"/>
    <w:rsid w:val="00370D59"/>
    <w:rsid w:val="005E579C"/>
    <w:rsid w:val="00626D81"/>
    <w:rsid w:val="0067326B"/>
    <w:rsid w:val="006D0D1F"/>
    <w:rsid w:val="007D5E97"/>
    <w:rsid w:val="0090703E"/>
    <w:rsid w:val="00945FFD"/>
    <w:rsid w:val="009B13C5"/>
    <w:rsid w:val="009F28A1"/>
    <w:rsid w:val="00A10B1C"/>
    <w:rsid w:val="00AD4D0D"/>
    <w:rsid w:val="00B1023A"/>
    <w:rsid w:val="00B44C3E"/>
    <w:rsid w:val="00B5798F"/>
    <w:rsid w:val="00BF73E7"/>
    <w:rsid w:val="00C3142C"/>
    <w:rsid w:val="00C95F06"/>
    <w:rsid w:val="00D97B89"/>
    <w:rsid w:val="00DF7CDC"/>
    <w:rsid w:val="00E75464"/>
    <w:rsid w:val="00F3397D"/>
    <w:rsid w:val="00F7206F"/>
    <w:rsid w:val="00F80403"/>
    <w:rsid w:val="00F95D2F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66F5"/>
  <w15:chartTrackingRefBased/>
  <w15:docId w15:val="{CA8A9441-6092-4307-A18A-6C4355A0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8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8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8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8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8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8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8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28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8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8A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2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8A1"/>
  </w:style>
  <w:style w:type="paragraph" w:styleId="Pidipagina">
    <w:name w:val="footer"/>
    <w:basedOn w:val="Normale"/>
    <w:link w:val="PidipaginaCarattere"/>
    <w:uiPriority w:val="99"/>
    <w:unhideWhenUsed/>
    <w:rsid w:val="009F2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8A1"/>
  </w:style>
  <w:style w:type="paragraph" w:styleId="NormaleWeb">
    <w:name w:val="Normal (Web)"/>
    <w:basedOn w:val="Normale"/>
    <w:uiPriority w:val="99"/>
    <w:unhideWhenUsed/>
    <w:rsid w:val="009F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F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D7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Lazzarini</dc:creator>
  <cp:keywords/>
  <dc:description/>
  <cp:lastModifiedBy>CCG Consulting</cp:lastModifiedBy>
  <cp:revision>7</cp:revision>
  <dcterms:created xsi:type="dcterms:W3CDTF">2024-11-12T15:18:00Z</dcterms:created>
  <dcterms:modified xsi:type="dcterms:W3CDTF">2025-04-09T10:51:00Z</dcterms:modified>
</cp:coreProperties>
</file>